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9C444" w14:textId="77777777" w:rsidR="00FE067E" w:rsidRDefault="00CD36CF" w:rsidP="00CC1F3B">
      <w:pPr>
        <w:pStyle w:val="TitlePageOrigin"/>
      </w:pPr>
      <w:r>
        <w:t>WEST virginia legislature</w:t>
      </w:r>
    </w:p>
    <w:p w14:paraId="37DB346D" w14:textId="77777777" w:rsidR="00CD36CF" w:rsidRDefault="00CD36CF" w:rsidP="00CC1F3B">
      <w:pPr>
        <w:pStyle w:val="TitlePageSession"/>
      </w:pPr>
      <w:r>
        <w:t>20</w:t>
      </w:r>
      <w:r w:rsidR="007F29DD">
        <w:t>2</w:t>
      </w:r>
      <w:r w:rsidR="00C158FA">
        <w:t>5</w:t>
      </w:r>
      <w:r>
        <w:t xml:space="preserve"> regular session</w:t>
      </w:r>
    </w:p>
    <w:p w14:paraId="6F771DA0" w14:textId="77777777" w:rsidR="00CD36CF" w:rsidRDefault="00721CBF" w:rsidP="00CC1F3B">
      <w:pPr>
        <w:pStyle w:val="TitlePageBillPrefix"/>
      </w:pPr>
      <w:sdt>
        <w:sdtPr>
          <w:tag w:val="IntroDate"/>
          <w:id w:val="-1236936958"/>
          <w:placeholder>
            <w:docPart w:val="CFB2EA3853C548FCAE15978CA2E91278"/>
          </w:placeholder>
          <w:text/>
        </w:sdtPr>
        <w:sdtEndPr/>
        <w:sdtContent>
          <w:r w:rsidR="00AE48A0">
            <w:t>Introduced</w:t>
          </w:r>
        </w:sdtContent>
      </w:sdt>
    </w:p>
    <w:p w14:paraId="47B86FC5" w14:textId="241CC471" w:rsidR="00CD36CF" w:rsidRDefault="00721CBF" w:rsidP="00CC1F3B">
      <w:pPr>
        <w:pStyle w:val="BillNumber"/>
      </w:pPr>
      <w:sdt>
        <w:sdtPr>
          <w:tag w:val="Chamber"/>
          <w:id w:val="893011969"/>
          <w:lock w:val="sdtLocked"/>
          <w:placeholder>
            <w:docPart w:val="F5B6B616C9CC463388BF15FB64E0C7F3"/>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5CCE4B1856B94F76BB357897DD7DC214"/>
          </w:placeholder>
          <w:text/>
        </w:sdtPr>
        <w:sdtEndPr/>
        <w:sdtContent>
          <w:r w:rsidR="00160D53">
            <w:t>733</w:t>
          </w:r>
        </w:sdtContent>
      </w:sdt>
    </w:p>
    <w:p w14:paraId="09A4C118" w14:textId="53CEB798" w:rsidR="00CD36CF" w:rsidRDefault="00CD36CF" w:rsidP="00CC1F3B">
      <w:pPr>
        <w:pStyle w:val="Sponsors"/>
      </w:pPr>
      <w:r>
        <w:t xml:space="preserve">By </w:t>
      </w:r>
      <w:sdt>
        <w:sdtPr>
          <w:tag w:val="Sponsors"/>
          <w:id w:val="1589585889"/>
          <w:placeholder>
            <w:docPart w:val="3AFD8A94850A480CB1CAF1F98D7F892B"/>
          </w:placeholder>
          <w:text w:multiLine="1"/>
        </w:sdtPr>
        <w:sdtEndPr/>
        <w:sdtContent>
          <w:r w:rsidR="00856A50">
            <w:t>Senator Maynard</w:t>
          </w:r>
        </w:sdtContent>
      </w:sdt>
    </w:p>
    <w:p w14:paraId="56C9E7ED" w14:textId="77777777" w:rsidR="00DF01A4" w:rsidRDefault="00CD36CF" w:rsidP="00E16A7A">
      <w:pPr>
        <w:pStyle w:val="References"/>
        <w:sectPr w:rsidR="00DF01A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9CC0D375414EF4B98D87CBAF465164"/>
          </w:placeholder>
          <w:text w:multiLine="1"/>
        </w:sdtPr>
        <w:sdtEndPr/>
        <w:sdtContent>
          <w:r w:rsidR="00160D53" w:rsidRPr="00160D53">
            <w:t>Introduced March 11, 2025; referred</w:t>
          </w:r>
          <w:r w:rsidR="00160D53" w:rsidRPr="00160D53">
            <w:br/>
            <w:t xml:space="preserve">to the Committee on </w:t>
          </w:r>
          <w:r w:rsidR="00165B08">
            <w:t>Transportation and Infrastructure</w:t>
          </w:r>
        </w:sdtContent>
      </w:sdt>
      <w:r>
        <w:t>]</w:t>
      </w:r>
    </w:p>
    <w:p w14:paraId="1090781C" w14:textId="46F10729" w:rsidR="00E831B3" w:rsidRDefault="00E831B3" w:rsidP="00E16A7A">
      <w:pPr>
        <w:pStyle w:val="References"/>
      </w:pPr>
    </w:p>
    <w:p w14:paraId="115C7B1A" w14:textId="76EF2548" w:rsidR="00303684" w:rsidRDefault="0000526A" w:rsidP="00DF01A4">
      <w:pPr>
        <w:pStyle w:val="TitleSection"/>
      </w:pPr>
      <w:r>
        <w:lastRenderedPageBreak/>
        <w:t>A BILL</w:t>
      </w:r>
      <w:r w:rsidR="00856A50" w:rsidRPr="00856A50">
        <w:t xml:space="preserve"> to amend and reenact §4-14-3 of the Code of West Virginia, 1931, as amended, relating to the membership composition of the Legislative Oversight Commission on Department of Transportation Accountability</w:t>
      </w:r>
      <w:r w:rsidR="00E16A7A">
        <w:t>; and clarifying how to fill vacancies when a chamber has fewer than three minority party members.</w:t>
      </w:r>
    </w:p>
    <w:p w14:paraId="23EB5F60" w14:textId="77777777" w:rsidR="00303684" w:rsidRDefault="00303684" w:rsidP="00DF01A4">
      <w:pPr>
        <w:pStyle w:val="EnactingClause"/>
        <w:sectPr w:rsidR="00303684" w:rsidSect="00DF01A4">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3DF77ADB" w14:textId="77777777" w:rsidR="00856A50" w:rsidRDefault="00856A50" w:rsidP="00DF01A4">
      <w:pPr>
        <w:suppressLineNumbers/>
        <w:ind w:left="720" w:hanging="720"/>
        <w:jc w:val="both"/>
        <w:outlineLvl w:val="1"/>
      </w:pPr>
      <w:r w:rsidRPr="003458EA">
        <w:rPr>
          <w:rFonts w:eastAsia="Calibri"/>
          <w:b/>
          <w:caps/>
          <w:color w:val="000000"/>
          <w:sz w:val="24"/>
        </w:rPr>
        <w:t>ARTICLE 14.  LEGISLATIVE OVERSIGHT COMMISSION ON DEPARTMENT OF TRANSPORTATION ACCOUNTABILITY.</w:t>
      </w:r>
    </w:p>
    <w:p w14:paraId="5A3107BD" w14:textId="77777777" w:rsidR="00856A50" w:rsidRDefault="00856A50" w:rsidP="00DF01A4">
      <w:pPr>
        <w:pStyle w:val="SectionBody"/>
        <w:widowControl/>
        <w:sectPr w:rsidR="00856A50" w:rsidSect="00856A50">
          <w:type w:val="continuous"/>
          <w:pgSz w:w="12240" w:h="15840" w:code="1"/>
          <w:pgMar w:top="1440" w:right="1440" w:bottom="1440" w:left="1440" w:header="720" w:footer="720" w:gutter="0"/>
          <w:lnNumType w:countBy="1" w:restart="newSection"/>
          <w:cols w:space="720"/>
          <w:titlePg/>
          <w:docGrid w:linePitch="360"/>
        </w:sectPr>
      </w:pPr>
    </w:p>
    <w:p w14:paraId="2602B1E2" w14:textId="77777777" w:rsidR="00856A50" w:rsidRDefault="00856A50" w:rsidP="00DF01A4">
      <w:pPr>
        <w:suppressLineNumbers/>
        <w:ind w:left="720" w:hanging="720"/>
        <w:jc w:val="both"/>
        <w:outlineLvl w:val="3"/>
        <w:rPr>
          <w:rFonts w:eastAsia="Calibri"/>
          <w:b/>
          <w:color w:val="auto"/>
        </w:rPr>
        <w:sectPr w:rsidR="00856A50" w:rsidSect="00856A50">
          <w:type w:val="continuous"/>
          <w:pgSz w:w="12240" w:h="15840" w:code="1"/>
          <w:pgMar w:top="1440" w:right="1440" w:bottom="1440" w:left="1440" w:header="720" w:footer="720" w:gutter="0"/>
          <w:lnNumType w:countBy="1" w:restart="newSection"/>
          <w:cols w:space="720"/>
          <w:titlePg/>
          <w:docGrid w:linePitch="360"/>
        </w:sectPr>
      </w:pPr>
      <w:r w:rsidRPr="003458EA">
        <w:rPr>
          <w:rFonts w:eastAsia="Calibri"/>
          <w:b/>
          <w:color w:val="auto"/>
        </w:rPr>
        <w:t>§4-14-3.  Creation of a Legislative Oversight Commission on Department of Transportation Accountability.</w:t>
      </w:r>
    </w:p>
    <w:p w14:paraId="506EE4DF" w14:textId="6DFA5A40" w:rsidR="00856A50" w:rsidRPr="003458EA" w:rsidRDefault="00856A50" w:rsidP="00DF01A4">
      <w:pPr>
        <w:ind w:firstLine="720"/>
        <w:jc w:val="both"/>
        <w:rPr>
          <w:rFonts w:eastAsia="Calibri"/>
          <w:color w:val="auto"/>
        </w:rPr>
      </w:pPr>
      <w:r w:rsidRPr="003458EA">
        <w:rPr>
          <w:rFonts w:eastAsia="Calibri"/>
          <w:color w:val="auto"/>
        </w:rPr>
        <w:t>(a) There is hereby created a joint commission of the Legislature known as the Legislative Oversight Commission on Department of Transportation Accountability. The commission shall be composed of seven members of the Senate appointed by the President of the Senate and seven members of the House of Delegates appointed by the Speaker of the House of Delegates. No more than four of the seven members appointed by the President of the Senate and the Speaker of the House of Delegates, respectively, may be members of the same political party</w:t>
      </w:r>
      <w:r w:rsidRPr="004A1487">
        <w:rPr>
          <w:rFonts w:eastAsia="Calibri"/>
          <w:color w:val="auto"/>
          <w:u w:val="single"/>
        </w:rPr>
        <w:t xml:space="preserve">: </w:t>
      </w:r>
      <w:r w:rsidRPr="00DF01A4">
        <w:rPr>
          <w:rFonts w:eastAsia="Calibri"/>
          <w:i/>
          <w:color w:val="auto"/>
          <w:u w:val="single"/>
        </w:rPr>
        <w:t>Provided</w:t>
      </w:r>
      <w:r w:rsidRPr="004A1487">
        <w:rPr>
          <w:rFonts w:eastAsia="Calibri"/>
          <w:color w:val="auto"/>
          <w:u w:val="single"/>
        </w:rPr>
        <w:t xml:space="preserve">, That </w:t>
      </w:r>
      <w:r>
        <w:rPr>
          <w:rFonts w:eastAsia="Calibri"/>
          <w:color w:val="auto"/>
          <w:u w:val="single"/>
        </w:rPr>
        <w:t>if</w:t>
      </w:r>
      <w:r w:rsidR="00AF595F">
        <w:rPr>
          <w:rFonts w:eastAsia="Calibri"/>
          <w:color w:val="auto"/>
          <w:u w:val="single"/>
        </w:rPr>
        <w:t xml:space="preserve"> a</w:t>
      </w:r>
      <w:r>
        <w:rPr>
          <w:rFonts w:eastAsia="Calibri"/>
          <w:color w:val="auto"/>
          <w:u w:val="single"/>
        </w:rPr>
        <w:t xml:space="preserve"> chamber </w:t>
      </w:r>
      <w:r w:rsidR="0092059C">
        <w:rPr>
          <w:rFonts w:eastAsia="Calibri"/>
          <w:color w:val="auto"/>
          <w:u w:val="single"/>
        </w:rPr>
        <w:t>has fewer than three</w:t>
      </w:r>
      <w:r w:rsidR="00AF595F">
        <w:rPr>
          <w:rFonts w:eastAsia="Calibri"/>
          <w:color w:val="auto"/>
          <w:u w:val="single"/>
        </w:rPr>
        <w:t xml:space="preserve"> </w:t>
      </w:r>
      <w:r w:rsidR="00920BD5">
        <w:rPr>
          <w:rFonts w:eastAsia="Calibri"/>
          <w:color w:val="auto"/>
          <w:u w:val="single"/>
        </w:rPr>
        <w:t xml:space="preserve">minority party </w:t>
      </w:r>
      <w:r w:rsidR="00AF595F">
        <w:rPr>
          <w:rFonts w:eastAsia="Calibri"/>
          <w:color w:val="auto"/>
          <w:u w:val="single"/>
        </w:rPr>
        <w:t xml:space="preserve">members, </w:t>
      </w:r>
      <w:r w:rsidR="009E6982">
        <w:rPr>
          <w:rFonts w:eastAsia="Calibri"/>
          <w:color w:val="auto"/>
          <w:u w:val="single"/>
        </w:rPr>
        <w:t xml:space="preserve">any vacancy that would result may be filled </w:t>
      </w:r>
      <w:r w:rsidR="00920BD5">
        <w:rPr>
          <w:rFonts w:eastAsia="Calibri"/>
          <w:color w:val="auto"/>
          <w:u w:val="single"/>
        </w:rPr>
        <w:t>with</w:t>
      </w:r>
      <w:r w:rsidR="009E6982">
        <w:rPr>
          <w:rFonts w:eastAsia="Calibri"/>
          <w:color w:val="auto"/>
          <w:u w:val="single"/>
        </w:rPr>
        <w:t xml:space="preserve"> </w:t>
      </w:r>
      <w:r w:rsidR="00920BD5">
        <w:rPr>
          <w:rFonts w:eastAsia="Calibri"/>
          <w:color w:val="auto"/>
          <w:u w:val="single"/>
        </w:rPr>
        <w:t xml:space="preserve">a majority party </w:t>
      </w:r>
      <w:r w:rsidR="009E6982">
        <w:rPr>
          <w:rFonts w:eastAsia="Calibri"/>
          <w:color w:val="auto"/>
          <w:u w:val="single"/>
        </w:rPr>
        <w:t>member</w:t>
      </w:r>
      <w:r w:rsidR="00286483">
        <w:rPr>
          <w:rFonts w:eastAsia="Calibri"/>
          <w:color w:val="auto"/>
          <w:u w:val="single"/>
        </w:rPr>
        <w:t xml:space="preserve"> from the respective chamber</w:t>
      </w:r>
      <w:r w:rsidRPr="003458EA">
        <w:rPr>
          <w:rFonts w:eastAsia="Calibri"/>
          <w:color w:val="auto"/>
        </w:rPr>
        <w:t xml:space="preserve">. In addition, the President of the Senate and Speaker of the House of Delegates shall be </w:t>
      </w:r>
      <w:r w:rsidRPr="003458EA">
        <w:rPr>
          <w:rFonts w:eastAsia="Calibri"/>
          <w:i/>
          <w:color w:val="auto"/>
        </w:rPr>
        <w:t>ex officio</w:t>
      </w:r>
      <w:r w:rsidRPr="003458EA">
        <w:rPr>
          <w:rFonts w:eastAsia="Calibri"/>
          <w:color w:val="auto"/>
        </w:rPr>
        <w:t xml:space="preserve"> nonvoting members of the commission. The co-chairs of the commission shall be the chair of the Senate Transportation and Infrastructure Committee and the chair of the House Roads and Transportation Committee. At least one of the Senate appointees and at least one of the House of Delegates appointees shall be a member of the committee on </w:t>
      </w:r>
      <w:r w:rsidR="00191323">
        <w:rPr>
          <w:rFonts w:eastAsia="Calibri"/>
          <w:color w:val="auto"/>
        </w:rPr>
        <w:t>F</w:t>
      </w:r>
      <w:r w:rsidRPr="003458EA">
        <w:rPr>
          <w:rFonts w:eastAsia="Calibri"/>
          <w:color w:val="auto"/>
        </w:rPr>
        <w:t>inance of the Senate and House of Delegates, respectively. The members shall serve until their successors shall have been appointed as heretofore provided.</w:t>
      </w:r>
    </w:p>
    <w:p w14:paraId="494F1A93" w14:textId="0A04EFC2" w:rsidR="00856A50" w:rsidRPr="003458EA" w:rsidRDefault="00856A50" w:rsidP="00DF01A4">
      <w:pPr>
        <w:ind w:firstLine="720"/>
        <w:jc w:val="both"/>
        <w:rPr>
          <w:rFonts w:eastAsia="Calibri"/>
          <w:color w:val="auto"/>
        </w:rPr>
      </w:pPr>
      <w:r w:rsidRPr="003458EA">
        <w:rPr>
          <w:rFonts w:eastAsia="Calibri"/>
          <w:color w:val="auto"/>
        </w:rPr>
        <w:lastRenderedPageBreak/>
        <w:t xml:space="preserve">(b) Members of the commission shall receive such compensation and expenses as provided in </w:t>
      </w:r>
      <w:r w:rsidR="00927FF2">
        <w:rPr>
          <w:rFonts w:eastAsia="Calibri"/>
          <w:color w:val="auto"/>
        </w:rPr>
        <w:t>§4-2A-1</w:t>
      </w:r>
      <w:r w:rsidR="00DF01A4" w:rsidRPr="00DF01A4">
        <w:rPr>
          <w:rFonts w:eastAsia="Calibri"/>
          <w:i/>
          <w:color w:val="auto"/>
        </w:rPr>
        <w:t xml:space="preserve"> et seq. </w:t>
      </w:r>
      <w:r w:rsidRPr="003458EA">
        <w:rPr>
          <w:rFonts w:eastAsia="Calibri"/>
          <w:color w:val="auto"/>
        </w:rPr>
        <w:t xml:space="preserve">of this code. Such expenses and all other expenses including those incurred in the employment of legal, technical, investigative, clerical, stenographic, advisory and other personnel shall be paid from an appropriation to be made expressly for the Legislative Oversight Commission on Department of Transportation Accountability: </w:t>
      </w:r>
      <w:r w:rsidRPr="00DF01A4">
        <w:rPr>
          <w:rFonts w:eastAsia="Calibri"/>
          <w:i/>
          <w:color w:val="auto"/>
        </w:rPr>
        <w:t>Provided</w:t>
      </w:r>
      <w:r w:rsidRPr="003458EA">
        <w:rPr>
          <w:rFonts w:eastAsia="Calibri"/>
          <w:color w:val="auto"/>
        </w:rPr>
        <w:t>, That if no such appropriation be made, such expenses shall be paid from the appropriation under Fund No. 0175 for Joint Expenses created pursuant to the provisions of said chapter</w:t>
      </w:r>
      <w:r w:rsidRPr="003458EA">
        <w:rPr>
          <w:rFonts w:eastAsia="Calibri"/>
          <w:i/>
          <w:color w:val="auto"/>
        </w:rPr>
        <w:t xml:space="preserve">: </w:t>
      </w:r>
      <w:r w:rsidRPr="00DF01A4">
        <w:rPr>
          <w:rFonts w:eastAsia="Calibri"/>
          <w:i/>
          <w:color w:val="auto"/>
        </w:rPr>
        <w:t>Provided, however</w:t>
      </w:r>
      <w:r w:rsidRPr="003458EA">
        <w:rPr>
          <w:rFonts w:eastAsia="Calibri"/>
          <w:color w:val="auto"/>
        </w:rPr>
        <w:t>, That no expense of any kind payable under the account for joint expenses shall be incurred unless first approved by the Joint Committee on Government and Finance.</w:t>
      </w:r>
    </w:p>
    <w:p w14:paraId="7ABB51E4" w14:textId="77777777" w:rsidR="00856A50" w:rsidRPr="003458EA" w:rsidRDefault="00856A50" w:rsidP="00DF01A4">
      <w:pPr>
        <w:ind w:firstLine="720"/>
        <w:jc w:val="both"/>
        <w:rPr>
          <w:rFonts w:eastAsia="Calibri"/>
          <w:color w:val="auto"/>
        </w:rPr>
      </w:pPr>
      <w:r w:rsidRPr="003458EA">
        <w:rPr>
          <w:rFonts w:eastAsia="Calibri"/>
          <w:color w:val="auto"/>
        </w:rPr>
        <w:t>(c) The commission shall meet at any time both during sessions of the Legislature and in the interim or as often as may be necessary.</w:t>
      </w:r>
    </w:p>
    <w:p w14:paraId="0FAC3C86" w14:textId="0ACEB28B" w:rsidR="00856A50" w:rsidRDefault="00856A50" w:rsidP="00DF01A4">
      <w:pPr>
        <w:ind w:firstLine="720"/>
        <w:jc w:val="both"/>
      </w:pPr>
      <w:r w:rsidRPr="003458EA">
        <w:rPr>
          <w:rFonts w:eastAsia="Calibri"/>
          <w:color w:val="auto"/>
        </w:rPr>
        <w:t>(d) The President of the Senate and Speaker of the House of Delegates shall assign such staff as may be deemed necessary to aid the commission in carrying out the provisions of this article.</w:t>
      </w:r>
    </w:p>
    <w:sectPr w:rsidR="00856A5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FE3CB" w14:textId="77777777" w:rsidR="006652DA" w:rsidRPr="00B844FE" w:rsidRDefault="006652DA" w:rsidP="00B844FE">
      <w:r>
        <w:separator/>
      </w:r>
    </w:p>
  </w:endnote>
  <w:endnote w:type="continuationSeparator" w:id="0">
    <w:p w14:paraId="7E6936BD" w14:textId="77777777" w:rsidR="006652DA" w:rsidRPr="00B844FE" w:rsidRDefault="006652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F18F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1278E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A088E5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66AD" w14:textId="77777777" w:rsidR="006652DA" w:rsidRPr="00B844FE" w:rsidRDefault="006652DA" w:rsidP="00B844FE">
      <w:r>
        <w:separator/>
      </w:r>
    </w:p>
  </w:footnote>
  <w:footnote w:type="continuationSeparator" w:id="0">
    <w:p w14:paraId="55B873BE" w14:textId="77777777" w:rsidR="006652DA" w:rsidRPr="00B844FE" w:rsidRDefault="006652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B7B5" w14:textId="22E87359" w:rsidR="002A0269" w:rsidRPr="00B844FE" w:rsidRDefault="00721CBF">
    <w:pPr>
      <w:pStyle w:val="Header"/>
    </w:pPr>
    <w:sdt>
      <w:sdtPr>
        <w:id w:val="-684364211"/>
        <w:placeholder>
          <w:docPart w:val="F5B6B616C9CC463388BF15FB64E0C7F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5B6B616C9CC463388BF15FB64E0C7F3"/>
        </w:placeholder>
        <w:temporary/>
        <w:showingPlcHdr/>
        <w15:appearance w15:val="hidden"/>
      </w:sdtPr>
      <w:sdtEndPr/>
      <w:sdtContent>
        <w:r w:rsidR="00DF01A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614" w14:textId="63EAF101" w:rsidR="00E831B3" w:rsidRPr="00DF01A4" w:rsidRDefault="00AE48A0" w:rsidP="00DF01A4">
    <w:pPr>
      <w:pStyle w:val="HeaderStyle"/>
      <w:rPr>
        <w:sz w:val="22"/>
        <w:szCs w:val="22"/>
      </w:rPr>
    </w:pPr>
    <w:r w:rsidRPr="00DF01A4">
      <w:rPr>
        <w:sz w:val="22"/>
        <w:szCs w:val="22"/>
      </w:rPr>
      <w:t>I</w:t>
    </w:r>
    <w:r w:rsidR="001A66B7" w:rsidRPr="00DF01A4">
      <w:rPr>
        <w:sz w:val="22"/>
        <w:szCs w:val="22"/>
      </w:rPr>
      <w:t xml:space="preserve">ntr </w:t>
    </w:r>
    <w:r w:rsidR="00E16A7A" w:rsidRPr="00DF01A4">
      <w:rPr>
        <w:sz w:val="22"/>
        <w:szCs w:val="22"/>
      </w:rPr>
      <w:t>SB</w:t>
    </w:r>
    <w:r w:rsidR="00160D53" w:rsidRPr="00DF01A4">
      <w:rPr>
        <w:sz w:val="22"/>
        <w:szCs w:val="22"/>
      </w:rPr>
      <w:t xml:space="preserve"> 733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29CC" w14:textId="2F0E213A" w:rsidR="002A0269" w:rsidRPr="00DF01A4" w:rsidRDefault="002A0269" w:rsidP="00DF0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50"/>
    <w:rsid w:val="0000526A"/>
    <w:rsid w:val="00033618"/>
    <w:rsid w:val="000573A9"/>
    <w:rsid w:val="00064683"/>
    <w:rsid w:val="00085D22"/>
    <w:rsid w:val="000A228A"/>
    <w:rsid w:val="000C5C77"/>
    <w:rsid w:val="000E3912"/>
    <w:rsid w:val="000F6B67"/>
    <w:rsid w:val="0010070F"/>
    <w:rsid w:val="001143CA"/>
    <w:rsid w:val="0015112E"/>
    <w:rsid w:val="001552E7"/>
    <w:rsid w:val="001566B4"/>
    <w:rsid w:val="00160D53"/>
    <w:rsid w:val="00165B08"/>
    <w:rsid w:val="00191323"/>
    <w:rsid w:val="001A66B7"/>
    <w:rsid w:val="001C279E"/>
    <w:rsid w:val="001D459E"/>
    <w:rsid w:val="00260BE3"/>
    <w:rsid w:val="0027011C"/>
    <w:rsid w:val="00274200"/>
    <w:rsid w:val="00275740"/>
    <w:rsid w:val="00286483"/>
    <w:rsid w:val="002A0269"/>
    <w:rsid w:val="00303684"/>
    <w:rsid w:val="003143F5"/>
    <w:rsid w:val="00314854"/>
    <w:rsid w:val="00394191"/>
    <w:rsid w:val="003B1DB2"/>
    <w:rsid w:val="003C51CD"/>
    <w:rsid w:val="004368E0"/>
    <w:rsid w:val="004B3E4A"/>
    <w:rsid w:val="004B6266"/>
    <w:rsid w:val="004C13DD"/>
    <w:rsid w:val="004D2CC5"/>
    <w:rsid w:val="004E3441"/>
    <w:rsid w:val="00500579"/>
    <w:rsid w:val="00515437"/>
    <w:rsid w:val="00575F35"/>
    <w:rsid w:val="005A5366"/>
    <w:rsid w:val="005D7E17"/>
    <w:rsid w:val="00614752"/>
    <w:rsid w:val="006210B7"/>
    <w:rsid w:val="00622D1D"/>
    <w:rsid w:val="006369EB"/>
    <w:rsid w:val="00637E73"/>
    <w:rsid w:val="006652DA"/>
    <w:rsid w:val="00666690"/>
    <w:rsid w:val="00676118"/>
    <w:rsid w:val="006865E9"/>
    <w:rsid w:val="00691F3E"/>
    <w:rsid w:val="00694BFB"/>
    <w:rsid w:val="006A106B"/>
    <w:rsid w:val="006B6B28"/>
    <w:rsid w:val="006C523D"/>
    <w:rsid w:val="006D4036"/>
    <w:rsid w:val="006F57FF"/>
    <w:rsid w:val="00721CBF"/>
    <w:rsid w:val="00790A56"/>
    <w:rsid w:val="007A5259"/>
    <w:rsid w:val="007A7081"/>
    <w:rsid w:val="007F1CF5"/>
    <w:rsid w:val="007F29DD"/>
    <w:rsid w:val="008026C9"/>
    <w:rsid w:val="00834EDE"/>
    <w:rsid w:val="0085330A"/>
    <w:rsid w:val="00856A50"/>
    <w:rsid w:val="008736AA"/>
    <w:rsid w:val="008D275D"/>
    <w:rsid w:val="00907B46"/>
    <w:rsid w:val="00916699"/>
    <w:rsid w:val="0092059C"/>
    <w:rsid w:val="00920BD5"/>
    <w:rsid w:val="00927FF2"/>
    <w:rsid w:val="00980327"/>
    <w:rsid w:val="00986478"/>
    <w:rsid w:val="009B1A68"/>
    <w:rsid w:val="009B5557"/>
    <w:rsid w:val="009D0FBF"/>
    <w:rsid w:val="009E6982"/>
    <w:rsid w:val="009F1067"/>
    <w:rsid w:val="00A262A3"/>
    <w:rsid w:val="00A31E01"/>
    <w:rsid w:val="00A527AD"/>
    <w:rsid w:val="00A55E45"/>
    <w:rsid w:val="00A718CF"/>
    <w:rsid w:val="00AA65C2"/>
    <w:rsid w:val="00AA6CF2"/>
    <w:rsid w:val="00AB0024"/>
    <w:rsid w:val="00AE48A0"/>
    <w:rsid w:val="00AE61BE"/>
    <w:rsid w:val="00AF595F"/>
    <w:rsid w:val="00B16F25"/>
    <w:rsid w:val="00B24422"/>
    <w:rsid w:val="00B66B81"/>
    <w:rsid w:val="00B80C20"/>
    <w:rsid w:val="00B844FE"/>
    <w:rsid w:val="00B86B4F"/>
    <w:rsid w:val="00B90049"/>
    <w:rsid w:val="00B96C1C"/>
    <w:rsid w:val="00BA1F84"/>
    <w:rsid w:val="00BC562B"/>
    <w:rsid w:val="00BD7FEB"/>
    <w:rsid w:val="00BE3A54"/>
    <w:rsid w:val="00C158FA"/>
    <w:rsid w:val="00C32FED"/>
    <w:rsid w:val="00C33014"/>
    <w:rsid w:val="00C33434"/>
    <w:rsid w:val="00C34869"/>
    <w:rsid w:val="00C42EB6"/>
    <w:rsid w:val="00C85096"/>
    <w:rsid w:val="00CB20EF"/>
    <w:rsid w:val="00CC1F3B"/>
    <w:rsid w:val="00CD12CB"/>
    <w:rsid w:val="00CD36CF"/>
    <w:rsid w:val="00CF1DCA"/>
    <w:rsid w:val="00D1732C"/>
    <w:rsid w:val="00D579FC"/>
    <w:rsid w:val="00D81C16"/>
    <w:rsid w:val="00DC0248"/>
    <w:rsid w:val="00DE526B"/>
    <w:rsid w:val="00DF01A4"/>
    <w:rsid w:val="00DF199D"/>
    <w:rsid w:val="00E01542"/>
    <w:rsid w:val="00E16A7A"/>
    <w:rsid w:val="00E365F1"/>
    <w:rsid w:val="00E62F48"/>
    <w:rsid w:val="00E831B3"/>
    <w:rsid w:val="00E95FBC"/>
    <w:rsid w:val="00EE70CB"/>
    <w:rsid w:val="00F41CA2"/>
    <w:rsid w:val="00F443C0"/>
    <w:rsid w:val="00F62EFB"/>
    <w:rsid w:val="00F7685C"/>
    <w:rsid w:val="00F939A4"/>
    <w:rsid w:val="00FA7B09"/>
    <w:rsid w:val="00FC218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56776"/>
  <w15:chartTrackingRefBased/>
  <w15:docId w15:val="{424903E6-DBFE-49F8-9CA9-BACB3BA5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56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B2EA3853C548FCAE15978CA2E91278"/>
        <w:category>
          <w:name w:val="General"/>
          <w:gallery w:val="placeholder"/>
        </w:category>
        <w:types>
          <w:type w:val="bbPlcHdr"/>
        </w:types>
        <w:behaviors>
          <w:behavior w:val="content"/>
        </w:behaviors>
        <w:guid w:val="{99D4884B-3AFF-4918-BBE0-8DEE98BB750B}"/>
      </w:docPartPr>
      <w:docPartBody>
        <w:p w:rsidR="001951DE" w:rsidRDefault="00CB063C">
          <w:pPr>
            <w:pStyle w:val="CFB2EA3853C548FCAE15978CA2E91278"/>
          </w:pPr>
          <w:r w:rsidRPr="00B844FE">
            <w:t>Prefix Text</w:t>
          </w:r>
        </w:p>
      </w:docPartBody>
    </w:docPart>
    <w:docPart>
      <w:docPartPr>
        <w:name w:val="F5B6B616C9CC463388BF15FB64E0C7F3"/>
        <w:category>
          <w:name w:val="General"/>
          <w:gallery w:val="placeholder"/>
        </w:category>
        <w:types>
          <w:type w:val="bbPlcHdr"/>
        </w:types>
        <w:behaviors>
          <w:behavior w:val="content"/>
        </w:behaviors>
        <w:guid w:val="{5E5A65A1-2872-4E5D-ACAB-4508CB449B98}"/>
      </w:docPartPr>
      <w:docPartBody>
        <w:p w:rsidR="001951DE" w:rsidRDefault="009668FC">
          <w:pPr>
            <w:pStyle w:val="F5B6B616C9CC463388BF15FB64E0C7F3"/>
          </w:pPr>
          <w:r w:rsidRPr="00B844FE">
            <w:t>[Type here]</w:t>
          </w:r>
        </w:p>
      </w:docPartBody>
    </w:docPart>
    <w:docPart>
      <w:docPartPr>
        <w:name w:val="5CCE4B1856B94F76BB357897DD7DC214"/>
        <w:category>
          <w:name w:val="General"/>
          <w:gallery w:val="placeholder"/>
        </w:category>
        <w:types>
          <w:type w:val="bbPlcHdr"/>
        </w:types>
        <w:behaviors>
          <w:behavior w:val="content"/>
        </w:behaviors>
        <w:guid w:val="{1BB710D7-492C-47EE-AB0B-7C0F27A40205}"/>
      </w:docPartPr>
      <w:docPartBody>
        <w:p w:rsidR="001951DE" w:rsidRDefault="00CB063C">
          <w:pPr>
            <w:pStyle w:val="5CCE4B1856B94F76BB357897DD7DC214"/>
          </w:pPr>
          <w:r w:rsidRPr="00B844FE">
            <w:t>Number</w:t>
          </w:r>
        </w:p>
      </w:docPartBody>
    </w:docPart>
    <w:docPart>
      <w:docPartPr>
        <w:name w:val="3AFD8A94850A480CB1CAF1F98D7F892B"/>
        <w:category>
          <w:name w:val="General"/>
          <w:gallery w:val="placeholder"/>
        </w:category>
        <w:types>
          <w:type w:val="bbPlcHdr"/>
        </w:types>
        <w:behaviors>
          <w:behavior w:val="content"/>
        </w:behaviors>
        <w:guid w:val="{786CF0B8-B86F-494A-A03B-57D3BCCE3BD1}"/>
      </w:docPartPr>
      <w:docPartBody>
        <w:p w:rsidR="001951DE" w:rsidRDefault="00CB063C">
          <w:pPr>
            <w:pStyle w:val="3AFD8A94850A480CB1CAF1F98D7F892B"/>
          </w:pPr>
          <w:r w:rsidRPr="00B844FE">
            <w:t>Enter Sponsors Here</w:t>
          </w:r>
        </w:p>
      </w:docPartBody>
    </w:docPart>
    <w:docPart>
      <w:docPartPr>
        <w:name w:val="EB9CC0D375414EF4B98D87CBAF465164"/>
        <w:category>
          <w:name w:val="General"/>
          <w:gallery w:val="placeholder"/>
        </w:category>
        <w:types>
          <w:type w:val="bbPlcHdr"/>
        </w:types>
        <w:behaviors>
          <w:behavior w:val="content"/>
        </w:behaviors>
        <w:guid w:val="{8828E8CC-797E-471A-9809-5A9748F8101E}"/>
      </w:docPartPr>
      <w:docPartBody>
        <w:p w:rsidR="001951DE" w:rsidRDefault="00CB063C">
          <w:pPr>
            <w:pStyle w:val="EB9CC0D375414EF4B98D87CBAF46516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F0"/>
    <w:rsid w:val="00064683"/>
    <w:rsid w:val="000A228A"/>
    <w:rsid w:val="001951DE"/>
    <w:rsid w:val="00515437"/>
    <w:rsid w:val="005579BF"/>
    <w:rsid w:val="00622D1D"/>
    <w:rsid w:val="00666690"/>
    <w:rsid w:val="00676118"/>
    <w:rsid w:val="008026C9"/>
    <w:rsid w:val="009668FC"/>
    <w:rsid w:val="00B85659"/>
    <w:rsid w:val="00B90049"/>
    <w:rsid w:val="00BE3A54"/>
    <w:rsid w:val="00CB063C"/>
    <w:rsid w:val="00D1732C"/>
    <w:rsid w:val="00F614F0"/>
    <w:rsid w:val="00FC2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B2EA3853C548FCAE15978CA2E91278">
    <w:name w:val="CFB2EA3853C548FCAE15978CA2E91278"/>
  </w:style>
  <w:style w:type="paragraph" w:customStyle="1" w:styleId="F5B6B616C9CC463388BF15FB64E0C7F3">
    <w:name w:val="F5B6B616C9CC463388BF15FB64E0C7F3"/>
  </w:style>
  <w:style w:type="paragraph" w:customStyle="1" w:styleId="5CCE4B1856B94F76BB357897DD7DC214">
    <w:name w:val="5CCE4B1856B94F76BB357897DD7DC214"/>
  </w:style>
  <w:style w:type="paragraph" w:customStyle="1" w:styleId="3AFD8A94850A480CB1CAF1F98D7F892B">
    <w:name w:val="3AFD8A94850A480CB1CAF1F98D7F892B"/>
  </w:style>
  <w:style w:type="character" w:styleId="PlaceholderText">
    <w:name w:val="Placeholder Text"/>
    <w:basedOn w:val="DefaultParagraphFont"/>
    <w:uiPriority w:val="99"/>
    <w:semiHidden/>
    <w:rsid w:val="009668FC"/>
    <w:rPr>
      <w:color w:val="808080"/>
    </w:rPr>
  </w:style>
  <w:style w:type="paragraph" w:customStyle="1" w:styleId="EB9CC0D375414EF4B98D87CBAF465164">
    <w:name w:val="EB9CC0D375414EF4B98D87CBAF4651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Senate.dotx</Template>
  <TotalTime>0</TotalTime>
  <Pages>4</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Seth Wright</cp:lastModifiedBy>
  <cp:revision>2</cp:revision>
  <cp:lastPrinted>2025-03-18T17:10:00Z</cp:lastPrinted>
  <dcterms:created xsi:type="dcterms:W3CDTF">2025-03-18T17:10:00Z</dcterms:created>
  <dcterms:modified xsi:type="dcterms:W3CDTF">2025-03-18T17:10:00Z</dcterms:modified>
</cp:coreProperties>
</file>